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04" w:rsidRDefault="004E0304" w:rsidP="004E0304">
      <w:pPr>
        <w:pStyle w:val="a3"/>
      </w:pPr>
      <w:r>
        <w:rPr>
          <w:b/>
          <w:bCs/>
        </w:rPr>
        <w:t>НПА</w:t>
      </w:r>
      <w:r>
        <w:t xml:space="preserve"> </w:t>
      </w:r>
    </w:p>
    <w:p w:rsidR="004E0304" w:rsidRDefault="004E0304" w:rsidP="004E0304">
      <w:pPr>
        <w:pStyle w:val="a3"/>
      </w:pPr>
      <w:r>
        <w:t>Постановление Правительства Белгородской обл. от 18.04.2023 N 213-пп</w:t>
      </w:r>
      <w:r>
        <w:br/>
        <w:t xml:space="preserve">"Об утверждении Порядка предоставления субсидий отдельным категориям граждан, проживающим на территории Белгородской области,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t>догазификации</w:t>
      </w:r>
      <w:proofErr w:type="spellEnd"/>
      <w:r>
        <w:t xml:space="preserve"> в 2023 - 2024годах". </w:t>
      </w:r>
    </w:p>
    <w:p w:rsidR="004E0304" w:rsidRDefault="004E0304" w:rsidP="004E0304">
      <w:pPr>
        <w:pStyle w:val="a3"/>
      </w:pPr>
      <w:r>
        <w:rPr>
          <w:b/>
          <w:bCs/>
        </w:rPr>
        <w:t xml:space="preserve">Кто имеет право </w:t>
      </w:r>
    </w:p>
    <w:p w:rsidR="004E0304" w:rsidRDefault="004E0304" w:rsidP="004E0304">
      <w:pPr>
        <w:pStyle w:val="a3"/>
      </w:pPr>
      <w:r>
        <w:t xml:space="preserve">Граждане, являющиеся собственниками или владельцами на ином предусмотренном законом праве домовладений, расположенных в населенных пунктах Белгородской области, в которых проложены газораспределительные сети и осуществляется транспортировка газа, заключившие после 31 декабря 2022 года с газораспределительной организацией договор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t>догазификации</w:t>
      </w:r>
      <w:proofErr w:type="spellEnd"/>
      <w:r>
        <w:t xml:space="preserve">, и относящиеся к следующим отдельным категориям (далее - граждане): </w:t>
      </w:r>
    </w:p>
    <w:p w:rsidR="004E0304" w:rsidRDefault="004E0304" w:rsidP="004E0304">
      <w:pPr>
        <w:pStyle w:val="a3"/>
      </w:pPr>
      <w:r>
        <w:t xml:space="preserve">2) инвалиды боевых действий, указанные в статье 4 Федерального закона "О ветеранах"; </w:t>
      </w:r>
    </w:p>
    <w:p w:rsidR="004E0304" w:rsidRDefault="004E0304" w:rsidP="004E0304">
      <w:pPr>
        <w:pStyle w:val="a3"/>
      </w:pPr>
      <w:r>
        <w:t xml:space="preserve">3) ветераны боевых действий, указанные в статье 3 Федерального закона "О ветеранах"; </w:t>
      </w:r>
    </w:p>
    <w:p w:rsidR="004E0304" w:rsidRDefault="004E0304" w:rsidP="004E0304">
      <w:pPr>
        <w:pStyle w:val="a3"/>
      </w:pPr>
      <w:r>
        <w:t xml:space="preserve">4)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указанные в пункте 1 статьи 21 Федерального закона "О ветеранах"; </w:t>
      </w:r>
    </w:p>
    <w:p w:rsidR="004E0304" w:rsidRDefault="004E0304" w:rsidP="004E0304">
      <w:pPr>
        <w:pStyle w:val="a3"/>
      </w:pPr>
      <w:r>
        <w:t xml:space="preserve">7) участники специальной военной операции на территории Украины, Донецкой Народной Республики, Луганской Народной Республики, Запорожской и Херсонской областей и члены их семей; </w:t>
      </w:r>
    </w:p>
    <w:p w:rsidR="004E0304" w:rsidRDefault="004E0304" w:rsidP="004E0304">
      <w:pPr>
        <w:pStyle w:val="a3"/>
      </w:pPr>
      <w:r>
        <w:rPr>
          <w:b/>
          <w:bCs/>
        </w:rPr>
        <w:t xml:space="preserve">Размер выплаты </w:t>
      </w:r>
    </w:p>
    <w:p w:rsidR="004E0304" w:rsidRDefault="004E0304" w:rsidP="004E0304">
      <w:pPr>
        <w:pStyle w:val="a3"/>
      </w:pPr>
      <w:r>
        <w:t xml:space="preserve">Размер субсидии определяется равным размеру понесенных затрат граждан на покупку и </w:t>
      </w:r>
      <w:proofErr w:type="gramStart"/>
      <w:r>
        <w:t>установку газоиспользующего оборудования</w:t>
      </w:r>
      <w:proofErr w:type="gramEnd"/>
      <w:r>
        <w:t xml:space="preserve"> и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t>догазификации</w:t>
      </w:r>
      <w:proofErr w:type="spellEnd"/>
      <w:r>
        <w:t xml:space="preserve">, но не более 110000 рублей в отношении одного домовладения однократно. </w:t>
      </w:r>
    </w:p>
    <w:p w:rsidR="004E0304" w:rsidRDefault="004E0304" w:rsidP="004E0304">
      <w:pPr>
        <w:pStyle w:val="a3"/>
      </w:pPr>
      <w:r>
        <w:rPr>
          <w:b/>
          <w:bCs/>
        </w:rPr>
        <w:t>Период</w:t>
      </w:r>
      <w:r>
        <w:t xml:space="preserve"> </w:t>
      </w:r>
    </w:p>
    <w:p w:rsidR="004E0304" w:rsidRDefault="004E0304" w:rsidP="004E0304">
      <w:pPr>
        <w:pStyle w:val="a3"/>
      </w:pPr>
      <w:r>
        <w:t xml:space="preserve">Субсидия предоставляется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t>догазификации</w:t>
      </w:r>
      <w:proofErr w:type="spellEnd"/>
      <w:r>
        <w:t xml:space="preserve"> в 2023 - 2024 годах. </w:t>
      </w:r>
    </w:p>
    <w:p w:rsidR="004E0304" w:rsidRDefault="004E0304" w:rsidP="004E0304">
      <w:pPr>
        <w:pStyle w:val="a3"/>
      </w:pPr>
      <w:r>
        <w:rPr>
          <w:b/>
          <w:bCs/>
        </w:rPr>
        <w:t xml:space="preserve">Предоставляемые документы </w:t>
      </w:r>
    </w:p>
    <w:p w:rsidR="004E0304" w:rsidRDefault="004E0304" w:rsidP="004E0304">
      <w:pPr>
        <w:pStyle w:val="a3"/>
      </w:pPr>
      <w:r>
        <w:t xml:space="preserve">Заявление установленного образца </w:t>
      </w:r>
    </w:p>
    <w:p w:rsidR="004E0304" w:rsidRDefault="004E0304" w:rsidP="004E0304">
      <w:pPr>
        <w:pStyle w:val="a3"/>
      </w:pPr>
      <w:r>
        <w:lastRenderedPageBreak/>
        <w:t xml:space="preserve">К заявлению гражданин прикладывает следующие документы: </w:t>
      </w:r>
    </w:p>
    <w:p w:rsidR="004E0304" w:rsidRDefault="004E0304" w:rsidP="004E0304">
      <w:pPr>
        <w:pStyle w:val="a3"/>
      </w:pPr>
      <w:r>
        <w:t xml:space="preserve">1) паспорт или иной документ, удостоверяющий личность гражданина; </w:t>
      </w:r>
    </w:p>
    <w:p w:rsidR="004E0304" w:rsidRDefault="004E0304" w:rsidP="004E0304">
      <w:pPr>
        <w:pStyle w:val="a3"/>
      </w:pPr>
      <w:r>
        <w:t xml:space="preserve">2) документ, подтверждающий статус гражданина и (или) отнесение гражданина к одной из льготных категорий граждан; </w:t>
      </w:r>
    </w:p>
    <w:p w:rsidR="004E0304" w:rsidRDefault="004E0304" w:rsidP="004E0304">
      <w:pPr>
        <w:pStyle w:val="a3"/>
      </w:pPr>
      <w:r>
        <w:t xml:space="preserve">3) правоустанавливающие документы на домовладение, право на которое не зарегистрировано в Едином государственном реестре недвижимости; </w:t>
      </w:r>
    </w:p>
    <w:p w:rsidR="004E0304" w:rsidRDefault="004E0304" w:rsidP="004E0304">
      <w:pPr>
        <w:pStyle w:val="a3"/>
      </w:pPr>
      <w:r>
        <w:t xml:space="preserve">4) договор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t>догазификации</w:t>
      </w:r>
      <w:proofErr w:type="spellEnd"/>
      <w:r>
        <w:t xml:space="preserve">, заключенный гражданином с газораспределительной организацией; </w:t>
      </w:r>
    </w:p>
    <w:p w:rsidR="004E0304" w:rsidRDefault="004E0304" w:rsidP="004E0304">
      <w:pPr>
        <w:pStyle w:val="a3"/>
      </w:pPr>
      <w:r>
        <w:t xml:space="preserve">5) договор(-ы) о выполнении проектных работ и (или) выполнении строительно-монтажных работ в пределах границ земельного участка гражданина; </w:t>
      </w:r>
    </w:p>
    <w:p w:rsidR="004E0304" w:rsidRDefault="004E0304" w:rsidP="004E0304">
      <w:pPr>
        <w:pStyle w:val="a3"/>
      </w:pPr>
      <w:r>
        <w:t xml:space="preserve">6) документы, подтверждающие оплату выполненных работ в соответствии с договором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t>догазификации</w:t>
      </w:r>
      <w:proofErr w:type="spellEnd"/>
      <w:r>
        <w:t>, заключенным гражданином с газораспределительной организацией, или договором(-</w:t>
      </w:r>
      <w:proofErr w:type="spellStart"/>
      <w:r>
        <w:t>ами</w:t>
      </w:r>
      <w:proofErr w:type="spellEnd"/>
      <w:r>
        <w:t xml:space="preserve">) о выполнении проектных работ и (или) строительно-монтажных работ в пределах границ земельного участка гражданина; </w:t>
      </w:r>
    </w:p>
    <w:p w:rsidR="004E0304" w:rsidRDefault="004E0304" w:rsidP="004E0304">
      <w:pPr>
        <w:pStyle w:val="a3"/>
      </w:pPr>
      <w:r>
        <w:t xml:space="preserve">7) документы, подтверждающие приобретение газоиспользующего оборудования гражданином (кассовый чек с указанием наименования товара, приходно-расходный кассовый ордер, платежные поручения с отметкой "Исполнено", квитанции, банковская выписка со счета гражданина, счет с отметкой о погашении и т.д.); </w:t>
      </w:r>
    </w:p>
    <w:p w:rsidR="004E0304" w:rsidRDefault="004E0304" w:rsidP="004E0304">
      <w:pPr>
        <w:pStyle w:val="a3"/>
      </w:pPr>
      <w:r>
        <w:t xml:space="preserve">8) акт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сторон; </w:t>
      </w:r>
    </w:p>
    <w:p w:rsidR="004E0304" w:rsidRDefault="004E0304" w:rsidP="004E0304">
      <w:pPr>
        <w:pStyle w:val="a3"/>
      </w:pPr>
      <w:r>
        <w:t xml:space="preserve">9) договор поставки газа для обеспечения коммунально-бытовых нужд граждан; </w:t>
      </w:r>
    </w:p>
    <w:p w:rsidR="004E0304" w:rsidRDefault="004E0304" w:rsidP="004E0304">
      <w:pPr>
        <w:pStyle w:val="a3"/>
      </w:pPr>
      <w:r>
        <w:t xml:space="preserve">10) договор о техническом обслуживании и ремонте внутридомового и (или) внутриквартирного газового оборудования, заключенный в соответствии с Постановлением Правительства Российской Федерации от 14 мая 2013 года N 410 "О мерах по обеспечению безопасности при использовании и содержании внутридомового и внутриквартирного газового оборудования"; </w:t>
      </w:r>
    </w:p>
    <w:p w:rsidR="004E0304" w:rsidRDefault="004E0304" w:rsidP="004E0304">
      <w:pPr>
        <w:pStyle w:val="a3"/>
      </w:pPr>
      <w:r>
        <w:t xml:space="preserve">11) реквизиты счета для перечисления денежных средств; </w:t>
      </w:r>
    </w:p>
    <w:p w:rsidR="004E0304" w:rsidRDefault="004E0304" w:rsidP="004E0304">
      <w:pPr>
        <w:pStyle w:val="a3"/>
      </w:pPr>
      <w:r>
        <w:t xml:space="preserve">12) документ, подтверждающий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выданный уполномоченным органом. </w:t>
      </w:r>
    </w:p>
    <w:p w:rsidR="004E0304" w:rsidRDefault="004E0304" w:rsidP="004E0304">
      <w:pPr>
        <w:pStyle w:val="a3"/>
      </w:pPr>
      <w:r>
        <w:t xml:space="preserve">В случае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представляется документ, удостоверяющий личность представителя, и доверенность, подтверждающая полномочия представителя заявителя. </w:t>
      </w:r>
    </w:p>
    <w:p w:rsidR="004E0304" w:rsidRDefault="004E0304" w:rsidP="004E0304">
      <w:pPr>
        <w:pStyle w:val="a3"/>
      </w:pPr>
      <w:r>
        <w:rPr>
          <w:b/>
          <w:bCs/>
        </w:rPr>
        <w:lastRenderedPageBreak/>
        <w:t xml:space="preserve">Куда обращаться </w:t>
      </w:r>
    </w:p>
    <w:p w:rsidR="004E0304" w:rsidRDefault="004E0304" w:rsidP="004E0304">
      <w:pPr>
        <w:pStyle w:val="a3"/>
      </w:pPr>
      <w:r>
        <w:t xml:space="preserve">В многофункциональный центр предоставления государственных и муниципальных услуг </w:t>
      </w:r>
      <w:proofErr w:type="gramStart"/>
      <w:r>
        <w:t>( МФЦ</w:t>
      </w:r>
      <w:proofErr w:type="gramEnd"/>
      <w:r>
        <w:t xml:space="preserve">) по месту жительства (месту пребывания) на территории Белгородской области – в г. Алексеевка, ул. Победы, д. 67. </w:t>
      </w:r>
    </w:p>
    <w:p w:rsidR="007F0453" w:rsidRDefault="007F0453">
      <w:bookmarkStart w:id="0" w:name="_GoBack"/>
      <w:bookmarkEnd w:id="0"/>
    </w:p>
    <w:sectPr w:rsidR="007F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04"/>
    <w:rsid w:val="004E0304"/>
    <w:rsid w:val="007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775D2-0D28-4C50-8FD4-A655AB79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2024-11-14T10:37:00Z</dcterms:created>
  <dcterms:modified xsi:type="dcterms:W3CDTF">2024-11-14T10:37:00Z</dcterms:modified>
</cp:coreProperties>
</file>