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DE2" w:rsidRDefault="00382DE2" w:rsidP="00382DE2">
      <w:pPr>
        <w:pStyle w:val="a3"/>
      </w:pPr>
      <w:r>
        <w:rPr>
          <w:b/>
          <w:bCs/>
        </w:rPr>
        <w:t>НПА </w:t>
      </w:r>
      <w:r>
        <w:t xml:space="preserve"> </w:t>
      </w:r>
    </w:p>
    <w:p w:rsidR="00382DE2" w:rsidRDefault="00382DE2" w:rsidP="00382DE2">
      <w:pPr>
        <w:pStyle w:val="a3"/>
      </w:pPr>
      <w:r>
        <w:t xml:space="preserve">Закон Белгородской области от 08.11.2011года № 74 </w:t>
      </w:r>
    </w:p>
    <w:p w:rsidR="00382DE2" w:rsidRDefault="00382DE2" w:rsidP="00382DE2">
      <w:pPr>
        <w:pStyle w:val="a3"/>
      </w:pPr>
      <w:r>
        <w:t xml:space="preserve">«О предоставлении земельных участков многодетным семьям» </w:t>
      </w:r>
    </w:p>
    <w:p w:rsidR="00382DE2" w:rsidRDefault="00382DE2" w:rsidP="00382DE2">
      <w:pPr>
        <w:pStyle w:val="a3"/>
      </w:pPr>
      <w:r>
        <w:rPr>
          <w:b/>
          <w:bCs/>
        </w:rPr>
        <w:t> </w:t>
      </w:r>
      <w:r>
        <w:t xml:space="preserve"> </w:t>
      </w:r>
    </w:p>
    <w:p w:rsidR="00382DE2" w:rsidRDefault="00382DE2" w:rsidP="00382DE2">
      <w:pPr>
        <w:pStyle w:val="a3"/>
      </w:pPr>
      <w:r>
        <w:rPr>
          <w:b/>
          <w:bCs/>
        </w:rPr>
        <w:t>Кто имеет право</w:t>
      </w:r>
      <w:r>
        <w:t xml:space="preserve"> </w:t>
      </w:r>
    </w:p>
    <w:p w:rsidR="00382DE2" w:rsidRDefault="00382DE2" w:rsidP="00382DE2">
      <w:pPr>
        <w:pStyle w:val="a3"/>
      </w:pPr>
      <w:r>
        <w:t xml:space="preserve">Военнослужащие Вооруженных Сил Российской Федерации (в том числе призванные на военную службу по мобилизации), принимающие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военнослужащие органов федеральной службы безопасности, выполняющие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 а также граждане из числа указанных военнослужащих, являющиеся ветеранами боевых действий, имеющие в составе семьи трех и более детей при одновременном соблюдении следующих условий: </w:t>
      </w:r>
    </w:p>
    <w:p w:rsidR="00382DE2" w:rsidRDefault="00382DE2" w:rsidP="00382DE2">
      <w:pPr>
        <w:pStyle w:val="a3"/>
      </w:pPr>
      <w:r>
        <w:t xml:space="preserve">1) военнослужащий и члены его семьи зарегистрированы по месту жительства на территории Белгородской области; </w:t>
      </w:r>
    </w:p>
    <w:p w:rsidR="00382DE2" w:rsidRDefault="00382DE2" w:rsidP="00382DE2">
      <w:pPr>
        <w:pStyle w:val="a3"/>
      </w:pPr>
      <w:r>
        <w:t xml:space="preserve">2) общая площадь жилого помещения на одного члена семьи военнослужащего составляет менее учетной нормы площади жилого помещения, установленной в соответствии с жилищным законодательством. </w:t>
      </w:r>
    </w:p>
    <w:p w:rsidR="00382DE2" w:rsidRDefault="00382DE2" w:rsidP="00382DE2">
      <w:pPr>
        <w:pStyle w:val="a3"/>
      </w:pPr>
      <w:r>
        <w:t xml:space="preserve">  </w:t>
      </w:r>
    </w:p>
    <w:p w:rsidR="00382DE2" w:rsidRDefault="00382DE2" w:rsidP="00382DE2">
      <w:pPr>
        <w:pStyle w:val="a3"/>
      </w:pPr>
      <w:r>
        <w:t xml:space="preserve">  </w:t>
      </w:r>
    </w:p>
    <w:p w:rsidR="00382DE2" w:rsidRDefault="00382DE2" w:rsidP="00382DE2">
      <w:pPr>
        <w:pStyle w:val="a3"/>
      </w:pPr>
      <w:r>
        <w:rPr>
          <w:b/>
          <w:bCs/>
        </w:rPr>
        <w:t>Предоставляемые документы</w:t>
      </w:r>
    </w:p>
    <w:p w:rsidR="00382DE2" w:rsidRDefault="00382DE2" w:rsidP="00382DE2">
      <w:pPr>
        <w:pStyle w:val="a3"/>
      </w:pPr>
      <w:r>
        <w:t xml:space="preserve">  </w:t>
      </w:r>
    </w:p>
    <w:p w:rsidR="00382DE2" w:rsidRDefault="00382DE2" w:rsidP="00382DE2">
      <w:pPr>
        <w:pStyle w:val="a3"/>
      </w:pPr>
      <w:r>
        <w:t xml:space="preserve">- паспорта граждан Российской Федерации родителей (усыновителей) и детей, достигших возраста 14 лет, являющихся членами многодетной семьи; </w:t>
      </w:r>
    </w:p>
    <w:p w:rsidR="00382DE2" w:rsidRDefault="00382DE2" w:rsidP="00382DE2">
      <w:pPr>
        <w:pStyle w:val="a3"/>
      </w:pPr>
      <w:r>
        <w:t xml:space="preserve">- свидетельство о заключении брака (за исключением случая подачи заявления одиноким родителем (усыновителем); </w:t>
      </w:r>
    </w:p>
    <w:p w:rsidR="00382DE2" w:rsidRDefault="00382DE2" w:rsidP="00382DE2">
      <w:pPr>
        <w:pStyle w:val="a3"/>
      </w:pPr>
      <w:r>
        <w:t xml:space="preserve">- свидетельства о рождении (усыновлении, удочерении) каждого из детей (с отметкой о наличии гражданства Российской Федерации или копией вкладыша о гражданстве Российской Федерации); </w:t>
      </w:r>
    </w:p>
    <w:p w:rsidR="00382DE2" w:rsidRDefault="00382DE2" w:rsidP="00382DE2">
      <w:pPr>
        <w:pStyle w:val="a3"/>
      </w:pPr>
      <w:r>
        <w:t xml:space="preserve">- документы, подтверждающие регистрацию по месту жительства каждого из детей, не достигших возраста 14 лет; </w:t>
      </w:r>
    </w:p>
    <w:p w:rsidR="00382DE2" w:rsidRDefault="00382DE2" w:rsidP="00382DE2">
      <w:pPr>
        <w:pStyle w:val="a3"/>
      </w:pPr>
      <w:r>
        <w:lastRenderedPageBreak/>
        <w:t xml:space="preserve">- документ, подтверждающий установление инвалидности (представляется в отношении ребенка старше 18 лет, ставшего инвалидом до достижения им возраста 18 лет); </w:t>
      </w:r>
    </w:p>
    <w:p w:rsidR="00382DE2" w:rsidRDefault="00382DE2" w:rsidP="00382DE2">
      <w:pPr>
        <w:pStyle w:val="a3"/>
      </w:pPr>
      <w:r>
        <w:t xml:space="preserve">- сведения у органов записи актов гражданского состояния об отсутствии фактов лишения либо ограничения родительских прав, отмены усыновления в отношении детей, являющихся членами многодетной семьи. </w:t>
      </w:r>
    </w:p>
    <w:p w:rsidR="00382DE2" w:rsidRDefault="00382DE2" w:rsidP="00382DE2">
      <w:pPr>
        <w:pStyle w:val="a3"/>
      </w:pPr>
      <w:r>
        <w:t xml:space="preserve">- информация воинской части о зачислении гражданина в списки части, выполнении им боевых задач в зоне специальной военной операции. </w:t>
      </w:r>
    </w:p>
    <w:p w:rsidR="00382DE2" w:rsidRDefault="00382DE2" w:rsidP="00382DE2">
      <w:pPr>
        <w:pStyle w:val="a3"/>
      </w:pPr>
      <w:r>
        <w:t xml:space="preserve">  </w:t>
      </w:r>
    </w:p>
    <w:p w:rsidR="00382DE2" w:rsidRDefault="00382DE2" w:rsidP="00382DE2">
      <w:pPr>
        <w:pStyle w:val="a3"/>
      </w:pPr>
      <w:r>
        <w:rPr>
          <w:b/>
          <w:bCs/>
        </w:rPr>
        <w:t>Куда обратиться с заявлением:</w:t>
      </w:r>
      <w:r>
        <w:t xml:space="preserve"> </w:t>
      </w:r>
    </w:p>
    <w:p w:rsidR="00382DE2" w:rsidRDefault="00382DE2" w:rsidP="00382DE2">
      <w:pPr>
        <w:pStyle w:val="a3"/>
      </w:pPr>
      <w:r>
        <w:rPr>
          <w:b/>
          <w:bCs/>
        </w:rPr>
        <w:t> </w:t>
      </w:r>
      <w:r>
        <w:t xml:space="preserve"> </w:t>
      </w:r>
    </w:p>
    <w:p w:rsidR="00382DE2" w:rsidRDefault="00382DE2" w:rsidP="00382DE2">
      <w:pPr>
        <w:pStyle w:val="a3"/>
      </w:pPr>
      <w:r>
        <w:t>Управление социальной защиты населения администрации Алексеевского муниципального округа – г. Алексеевка, пл. Победы, д. 75, кабинет № 9 (т. 8(47-234)4-43-08)</w:t>
      </w:r>
    </w:p>
    <w:p w:rsidR="00D319FE" w:rsidRDefault="00D319FE">
      <w:bookmarkStart w:id="0" w:name="_GoBack"/>
      <w:bookmarkEnd w:id="0"/>
    </w:p>
    <w:sectPr w:rsidR="00D31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E2"/>
    <w:rsid w:val="00382DE2"/>
    <w:rsid w:val="00D31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91163-953E-470C-83E6-B51A69E2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2D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0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2024-11-14T10:35:00Z</dcterms:created>
  <dcterms:modified xsi:type="dcterms:W3CDTF">2024-11-14T10:36:00Z</dcterms:modified>
</cp:coreProperties>
</file>