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E5" w:rsidRDefault="001367E5" w:rsidP="001367E5">
      <w:pPr>
        <w:pStyle w:val="a3"/>
      </w:pPr>
      <w:r>
        <w:rPr>
          <w:b/>
          <w:bCs/>
        </w:rPr>
        <w:t>НПА</w:t>
      </w:r>
      <w:r>
        <w:t xml:space="preserve"> </w:t>
      </w:r>
    </w:p>
    <w:p w:rsidR="001367E5" w:rsidRDefault="001367E5" w:rsidP="001367E5">
      <w:pPr>
        <w:pStyle w:val="a3"/>
      </w:pPr>
      <w:r>
        <w:t xml:space="preserve"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 </w:t>
      </w:r>
    </w:p>
    <w:p w:rsidR="001367E5" w:rsidRDefault="001367E5" w:rsidP="001367E5">
      <w:pPr>
        <w:pStyle w:val="a3"/>
        <w:jc w:val="center"/>
      </w:pPr>
      <w:r>
        <w:t xml:space="preserve">  </w:t>
      </w:r>
    </w:p>
    <w:p w:rsidR="001367E5" w:rsidRDefault="001367E5" w:rsidP="001367E5">
      <w:pPr>
        <w:pStyle w:val="a3"/>
      </w:pPr>
      <w:r>
        <w:rPr>
          <w:b/>
          <w:bCs/>
        </w:rPr>
        <w:t>Кто имеет право</w:t>
      </w:r>
      <w:r>
        <w:t xml:space="preserve"> </w:t>
      </w:r>
    </w:p>
    <w:p w:rsidR="001367E5" w:rsidRDefault="001367E5" w:rsidP="001367E5">
      <w:pPr>
        <w:pStyle w:val="a3"/>
      </w:pPr>
      <w:r>
        <w:t xml:space="preserve">Законные представители детей погибших (умерших) </w:t>
      </w:r>
      <w:proofErr w:type="gramStart"/>
      <w:r>
        <w:t>военнослужащих .</w:t>
      </w:r>
      <w:proofErr w:type="gramEnd"/>
      <w:r>
        <w:t xml:space="preserve"> </w:t>
      </w:r>
    </w:p>
    <w:p w:rsidR="001367E5" w:rsidRDefault="001367E5" w:rsidP="001367E5">
      <w:pPr>
        <w:pStyle w:val="a3"/>
      </w:pPr>
      <w:r>
        <w:rPr>
          <w:color w:val="FF0000"/>
        </w:rPr>
        <w:t> </w:t>
      </w:r>
      <w:r>
        <w:t xml:space="preserve"> </w:t>
      </w:r>
    </w:p>
    <w:p w:rsidR="001367E5" w:rsidRDefault="001367E5" w:rsidP="001367E5">
      <w:pPr>
        <w:pStyle w:val="a3"/>
      </w:pPr>
      <w:r>
        <w:rPr>
          <w:b/>
          <w:bCs/>
        </w:rPr>
        <w:t>Размер выплаты</w:t>
      </w:r>
      <w:r>
        <w:t xml:space="preserve"> </w:t>
      </w:r>
    </w:p>
    <w:p w:rsidR="001367E5" w:rsidRDefault="001367E5" w:rsidP="001367E5">
      <w:pPr>
        <w:pStyle w:val="a3"/>
      </w:pPr>
      <w:r>
        <w:t>Ежемесячная денежная выплата предоставляется в размере 3000 рублей из расчета на каждого из детей погибших (умерших) военнослужащих</w:t>
      </w:r>
      <w:r>
        <w:rPr>
          <w:b/>
          <w:bCs/>
        </w:rPr>
        <w:t xml:space="preserve"> </w:t>
      </w:r>
    </w:p>
    <w:p w:rsidR="001367E5" w:rsidRDefault="001367E5" w:rsidP="001367E5">
      <w:pPr>
        <w:pStyle w:val="a3"/>
      </w:pPr>
      <w:r>
        <w:rPr>
          <w:b/>
          <w:bCs/>
        </w:rPr>
        <w:t> </w:t>
      </w:r>
      <w:r>
        <w:t xml:space="preserve"> </w:t>
      </w:r>
    </w:p>
    <w:p w:rsidR="001367E5" w:rsidRDefault="001367E5" w:rsidP="001367E5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1367E5" w:rsidRDefault="001367E5" w:rsidP="001367E5">
      <w:pPr>
        <w:pStyle w:val="a3"/>
      </w:pPr>
      <w:r>
        <w:t xml:space="preserve">Ежемесячная денежная выплата назначается с месяца гибели (смерти) военнослужащего, независимо от даты обращения за </w:t>
      </w:r>
      <w:proofErr w:type="gramStart"/>
      <w:r>
        <w:t>выплатой .</w:t>
      </w:r>
      <w:proofErr w:type="gramEnd"/>
      <w:r>
        <w:t xml:space="preserve"> </w:t>
      </w:r>
    </w:p>
    <w:p w:rsidR="001367E5" w:rsidRDefault="001367E5" w:rsidP="001367E5">
      <w:pPr>
        <w:pStyle w:val="a3"/>
      </w:pPr>
      <w:r>
        <w:t xml:space="preserve">  </w:t>
      </w:r>
    </w:p>
    <w:p w:rsidR="001367E5" w:rsidRDefault="001367E5" w:rsidP="001367E5">
      <w:pPr>
        <w:pStyle w:val="a3"/>
      </w:pPr>
      <w:r>
        <w:rPr>
          <w:b/>
          <w:bCs/>
        </w:rPr>
        <w:t>Предоставляемые документы</w:t>
      </w:r>
      <w:r>
        <w:t xml:space="preserve"> </w:t>
      </w:r>
    </w:p>
    <w:p w:rsidR="001367E5" w:rsidRDefault="001367E5" w:rsidP="001367E5">
      <w:pPr>
        <w:pStyle w:val="a3"/>
      </w:pPr>
      <w:r>
        <w:t xml:space="preserve">а) документ, удостоверяющий личность заявителя; </w:t>
      </w:r>
    </w:p>
    <w:p w:rsidR="001367E5" w:rsidRDefault="001367E5" w:rsidP="001367E5">
      <w:pPr>
        <w:pStyle w:val="a3"/>
      </w:pPr>
      <w:r>
        <w:t xml:space="preserve">б) документ, удостоверяющий личность и полномочия представителя заявителя (в случае подачи заявления представителем заявителя); </w:t>
      </w:r>
    </w:p>
    <w:p w:rsidR="001367E5" w:rsidRDefault="001367E5" w:rsidP="001367E5">
      <w:pPr>
        <w:pStyle w:val="a3"/>
      </w:pPr>
      <w:r>
        <w:t xml:space="preserve">в) свидетельство (справка) о рождении ребенка (детей); </w:t>
      </w:r>
    </w:p>
    <w:p w:rsidR="001367E5" w:rsidRDefault="001367E5" w:rsidP="001367E5">
      <w:pPr>
        <w:pStyle w:val="a3"/>
      </w:pPr>
      <w:r>
        <w:t xml:space="preserve">г) справка установленного образца о гибели (смерти) военнослужащего при исполнении обязанностей военной службы (служебных обязанностей) в районах боевых действий; </w:t>
      </w:r>
    </w:p>
    <w:p w:rsidR="001367E5" w:rsidRDefault="001367E5" w:rsidP="001367E5">
      <w:pPr>
        <w:pStyle w:val="a3"/>
      </w:pPr>
      <w:r>
        <w:t xml:space="preserve">д) сведения о регистрации по месту жительства заявителя и ребенка (детей) на территории Белгородской области; </w:t>
      </w:r>
    </w:p>
    <w:p w:rsidR="001367E5" w:rsidRDefault="001367E5" w:rsidP="001367E5">
      <w:pPr>
        <w:pStyle w:val="a3"/>
      </w:pPr>
      <w:r>
        <w:t xml:space="preserve">е) документ, подтверждающий реквизиты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 </w:t>
      </w:r>
    </w:p>
    <w:p w:rsidR="001367E5" w:rsidRDefault="001367E5" w:rsidP="001367E5">
      <w:pPr>
        <w:pStyle w:val="a3"/>
      </w:pPr>
      <w:r>
        <w:t xml:space="preserve">ж) справка, подтверждающая обучение в профессиональных образовательных организациях и образовательных организациях высшего образования по очной форме обучения, за исключением организаций дополнительного профессионального образования, в случае достижения ребенком возраста 18 лет; </w:t>
      </w:r>
    </w:p>
    <w:p w:rsidR="001367E5" w:rsidRDefault="001367E5" w:rsidP="001367E5">
      <w:pPr>
        <w:pStyle w:val="a3"/>
      </w:pPr>
      <w:r>
        <w:lastRenderedPageBreak/>
        <w:t xml:space="preserve">з) копия решения органа опеки и попечительства о назначении опекуна (попечителя) - для опекуна (попечителя). </w:t>
      </w:r>
    </w:p>
    <w:p w:rsidR="001367E5" w:rsidRDefault="001367E5" w:rsidP="001367E5">
      <w:pPr>
        <w:pStyle w:val="a3"/>
      </w:pPr>
      <w:r>
        <w:t xml:space="preserve">  </w:t>
      </w:r>
    </w:p>
    <w:p w:rsidR="001367E5" w:rsidRDefault="001367E5" w:rsidP="001367E5">
      <w:pPr>
        <w:pStyle w:val="a3"/>
      </w:pPr>
      <w:r>
        <w:rPr>
          <w:b/>
          <w:bCs/>
        </w:rPr>
        <w:t>Куда обратиться с заявлением:</w:t>
      </w:r>
      <w:r>
        <w:t xml:space="preserve"> </w:t>
      </w:r>
    </w:p>
    <w:p w:rsidR="001367E5" w:rsidRDefault="001367E5" w:rsidP="001367E5">
      <w:pPr>
        <w:pStyle w:val="a3"/>
      </w:pPr>
      <w:r>
        <w:rPr>
          <w:b/>
          <w:bCs/>
        </w:rPr>
        <w:t>-</w:t>
      </w:r>
      <w:r>
        <w:t xml:space="preserve"> Министерство социальной защиты населения и труда Белгородской области. За предоставлением консультации можно обратиться в Управление социальной защиты населения администрации Алексеевского муниципального округа – г. Алексеевска, пл. Победы, д. 29, кабинет № 1 (т. 8(47-234)3-13-33). </w:t>
      </w:r>
    </w:p>
    <w:p w:rsidR="00911F7B" w:rsidRDefault="00911F7B">
      <w:bookmarkStart w:id="0" w:name="_GoBack"/>
      <w:bookmarkEnd w:id="0"/>
    </w:p>
    <w:sectPr w:rsidR="0091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E5"/>
    <w:rsid w:val="001367E5"/>
    <w:rsid w:val="009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AD1D4-5537-4826-9ADC-505D984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2024-11-14T10:29:00Z</dcterms:created>
  <dcterms:modified xsi:type="dcterms:W3CDTF">2024-11-14T10:30:00Z</dcterms:modified>
</cp:coreProperties>
</file>